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2B" w:rsidRPr="007D3E81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FB6012" w:rsidRPr="00FB6012">
        <w:rPr>
          <w:b/>
          <w:i/>
          <w:noProof/>
          <w:sz w:val="28"/>
        </w:rPr>
        <w:t>R3-210868</w:t>
      </w:r>
    </w:p>
    <w:p w:rsidR="001F672B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46ADC">
        <w:rPr>
          <w:rFonts w:ascii="Arial" w:hAnsi="Arial"/>
          <w:sz w:val="24"/>
          <w:lang w:eastAsia="zh-CN"/>
        </w:rPr>
        <w:t>Interface management function and procedures</w:t>
      </w:r>
      <w:r w:rsidR="00DC1240">
        <w:rPr>
          <w:rFonts w:ascii="Arial" w:hAnsi="Arial"/>
          <w:sz w:val="24"/>
          <w:lang w:eastAsia="zh-CN"/>
        </w:rPr>
        <w:t xml:space="preserve"> of the interface between CP and UP for 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  <w:r w:rsidR="00DC1240">
        <w:rPr>
          <w:rFonts w:ascii="Arial" w:hAnsi="Arial"/>
          <w:sz w:val="24"/>
          <w:lang w:eastAsia="zh-CN"/>
        </w:rPr>
        <w:t xml:space="preserve"> and ng-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94988">
        <w:rPr>
          <w:rFonts w:ascii="Arial" w:hAnsi="Arial"/>
          <w:sz w:val="24"/>
          <w:lang w:eastAsia="zh-CN"/>
        </w:rPr>
        <w:t>23.2.</w:t>
      </w:r>
      <w:r w:rsidR="00AF1176">
        <w:rPr>
          <w:rFonts w:ascii="Arial" w:hAnsi="Arial"/>
          <w:sz w:val="24"/>
          <w:lang w:eastAsia="zh-CN"/>
        </w:rPr>
        <w:t>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580B">
        <w:rPr>
          <w:rFonts w:ascii="Arial" w:hAnsi="Arial"/>
          <w:sz w:val="24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RAN#8</w:t>
      </w:r>
      <w:r w:rsidR="005B1CF3">
        <w:rPr>
          <w:lang w:eastAsia="zh-CN"/>
        </w:rPr>
        <w:t>6</w:t>
      </w:r>
      <w:proofErr w:type="spellEnd"/>
      <w:r>
        <w:rPr>
          <w:lang w:eastAsia="zh-CN"/>
        </w:rPr>
        <w:t xml:space="preserve">, a new </w:t>
      </w:r>
      <w:r w:rsidR="005B1CF3">
        <w:rPr>
          <w:lang w:eastAsia="zh-CN"/>
        </w:rPr>
        <w:t>W</w:t>
      </w:r>
      <w:r>
        <w:rPr>
          <w:lang w:eastAsia="zh-CN"/>
        </w:rPr>
        <w:t>I “</w:t>
      </w:r>
      <w:r w:rsidR="005B1CF3">
        <w:rPr>
          <w:lang w:eastAsia="zh-CN"/>
        </w:rPr>
        <w:t xml:space="preserve">Enhanced </w:t>
      </w:r>
      <w:proofErr w:type="spellStart"/>
      <w:r w:rsidR="005B1CF3">
        <w:rPr>
          <w:lang w:eastAsia="zh-CN"/>
        </w:rPr>
        <w:t>eNB</w:t>
      </w:r>
      <w:proofErr w:type="spellEnd"/>
      <w:r w:rsidR="005B1CF3">
        <w:rPr>
          <w:lang w:eastAsia="zh-CN"/>
        </w:rPr>
        <w:t>(s) architecture evolution</w:t>
      </w:r>
      <w:r>
        <w:rPr>
          <w:lang w:eastAsia="zh-CN"/>
        </w:rPr>
        <w:t xml:space="preserve">” was approved [1]. </w:t>
      </w:r>
      <w:r w:rsidR="00A744F3">
        <w:rPr>
          <w:lang w:eastAsia="zh-CN"/>
        </w:rPr>
        <w:t xml:space="preserve">The objectives of the </w:t>
      </w:r>
      <w:r w:rsidR="005B1CF3">
        <w:rPr>
          <w:lang w:eastAsia="zh-CN"/>
        </w:rPr>
        <w:t>W</w:t>
      </w:r>
      <w:r w:rsidR="00A744F3">
        <w:rPr>
          <w:lang w:eastAsia="zh-CN"/>
        </w:rPr>
        <w:t>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EA3591" w:rsidRPr="0007090D" w:rsidRDefault="00EA3591" w:rsidP="00EA3591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E41FBB">
              <w:rPr>
                <w:bCs/>
              </w:rPr>
              <w:t xml:space="preserve">he </w:t>
            </w:r>
            <w:r>
              <w:rPr>
                <w:bCs/>
              </w:rPr>
              <w:t>objective</w:t>
            </w:r>
            <w:r w:rsidRPr="00E41FBB">
              <w:rPr>
                <w:bCs/>
              </w:rPr>
              <w:t xml:space="preserve"> of this </w:t>
            </w:r>
            <w:r>
              <w:rPr>
                <w:bCs/>
                <w:lang w:eastAsia="zh-CN"/>
              </w:rPr>
              <w:t>W</w:t>
            </w:r>
            <w:r w:rsidRPr="0007090D">
              <w:rPr>
                <w:bCs/>
              </w:rPr>
              <w:t xml:space="preserve">I is to </w:t>
            </w:r>
            <w:r>
              <w:rPr>
                <w:bCs/>
              </w:rPr>
              <w:t>specify the</w:t>
            </w:r>
            <w:r w:rsidRPr="0007090D">
              <w:rPr>
                <w:bCs/>
              </w:rPr>
              <w:t xml:space="preserve"> </w:t>
            </w:r>
            <w:r>
              <w:rPr>
                <w:bCs/>
              </w:rPr>
              <w:t xml:space="preserve">CP-UP separation and the interface between the CP and UP for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ng-</w:t>
            </w:r>
            <w:proofErr w:type="spellStart"/>
            <w:r>
              <w:rPr>
                <w:bCs/>
              </w:rPr>
              <w:t>eNB</w:t>
            </w:r>
            <w:proofErr w:type="spellEnd"/>
            <w:r w:rsidRPr="0007090D">
              <w:rPr>
                <w:bCs/>
              </w:rPr>
              <w:t xml:space="preserve">. The detailed </w:t>
            </w:r>
            <w:r w:rsidRPr="00E41FBB">
              <w:rPr>
                <w:bCs/>
              </w:rPr>
              <w:t>objectives of t</w:t>
            </w:r>
            <w:r w:rsidRPr="00615AFD">
              <w:rPr>
                <w:bCs/>
                <w:lang w:eastAsia="zh-CN"/>
              </w:rPr>
              <w:t xml:space="preserve">he </w:t>
            </w:r>
            <w:r>
              <w:rPr>
                <w:bCs/>
                <w:lang w:eastAsia="zh-CN"/>
              </w:rPr>
              <w:t>work</w:t>
            </w:r>
            <w:r w:rsidRPr="0007090D">
              <w:rPr>
                <w:bCs/>
                <w:lang w:eastAsia="zh-CN"/>
              </w:rPr>
              <w:t xml:space="preserve"> </w:t>
            </w:r>
            <w:r w:rsidRPr="00615AFD">
              <w:rPr>
                <w:bCs/>
                <w:lang w:eastAsia="zh-CN"/>
              </w:rPr>
              <w:t>item</w:t>
            </w:r>
            <w:r w:rsidRPr="0007090D">
              <w:rPr>
                <w:bCs/>
              </w:rPr>
              <w:t xml:space="preserve"> are:</w:t>
            </w:r>
          </w:p>
          <w:p w:rsidR="00EA3591" w:rsidRDefault="00EA3591" w:rsidP="00EA3591">
            <w:pPr>
              <w:pStyle w:val="afa"/>
              <w:numPr>
                <w:ilvl w:val="0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Specification of the CP and UP interface (e.g. </w:t>
            </w:r>
            <w:proofErr w:type="spellStart"/>
            <w:r>
              <w:rPr>
                <w:bCs/>
                <w:lang w:val="en-US"/>
              </w:rPr>
              <w:t>E1</w:t>
            </w:r>
            <w:proofErr w:type="spellEnd"/>
            <w:r>
              <w:rPr>
                <w:bCs/>
                <w:lang w:val="en-US"/>
              </w:rPr>
              <w:t xml:space="preserve">’) for 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  <w:r>
              <w:rPr>
                <w:bCs/>
                <w:lang w:val="en-US"/>
              </w:rPr>
              <w:t xml:space="preserve"> and ng-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</w:p>
          <w:p w:rsidR="00EA3591" w:rsidRPr="00AA69D2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 principles, functions and procedures</w:t>
            </w:r>
            <w:r w:rsidRPr="00AA69D2">
              <w:rPr>
                <w:bCs/>
                <w:lang w:val="en-US"/>
              </w:rPr>
              <w:t>;</w:t>
            </w:r>
          </w:p>
          <w:p w:rsidR="00EA3591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signaling transport</w:t>
            </w:r>
          </w:p>
          <w:p w:rsidR="00EA3591" w:rsidRPr="00AA69D2" w:rsidRDefault="00EA3591" w:rsidP="00EA3591">
            <w:pPr>
              <w:pStyle w:val="afa"/>
              <w:numPr>
                <w:ilvl w:val="2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to </w:t>
            </w:r>
            <w:r>
              <w:rPr>
                <w:bCs/>
                <w:lang w:eastAsia="ja-JP"/>
              </w:rPr>
              <w:t>transport</w:t>
            </w:r>
            <w:r w:rsidRPr="00B8757E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</w:t>
            </w:r>
            <w:r w:rsidRPr="00B8757E">
              <w:rPr>
                <w:bCs/>
                <w:lang w:eastAsia="ja-JP"/>
              </w:rPr>
              <w:t xml:space="preserve"> control information between </w:t>
            </w:r>
            <w:r>
              <w:rPr>
                <w:bCs/>
                <w:lang w:eastAsia="ja-JP"/>
              </w:rPr>
              <w:t xml:space="preserve">CP and UP for 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and ng-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B8757E">
              <w:rPr>
                <w:bCs/>
                <w:lang w:eastAsia="ja-JP"/>
              </w:rPr>
              <w:t xml:space="preserve">based on the use of </w:t>
            </w:r>
            <w:r>
              <w:rPr>
                <w:bCs/>
                <w:lang w:eastAsia="ja-JP"/>
              </w:rPr>
              <w:t xml:space="preserve">an appropriate </w:t>
            </w:r>
            <w:proofErr w:type="spellStart"/>
            <w:r>
              <w:rPr>
                <w:bCs/>
                <w:lang w:eastAsia="ja-JP"/>
              </w:rPr>
              <w:t>TNL</w:t>
            </w:r>
            <w:proofErr w:type="spellEnd"/>
            <w:r>
              <w:rPr>
                <w:bCs/>
                <w:lang w:eastAsia="ja-JP"/>
              </w:rPr>
              <w:t xml:space="preserve"> e.g. </w:t>
            </w:r>
            <w:r w:rsidRPr="00B8757E">
              <w:rPr>
                <w:bCs/>
                <w:lang w:eastAsia="ja-JP"/>
              </w:rPr>
              <w:t xml:space="preserve">the </w:t>
            </w:r>
            <w:proofErr w:type="spellStart"/>
            <w:r w:rsidRPr="00B8757E">
              <w:rPr>
                <w:bCs/>
                <w:lang w:eastAsia="ja-JP"/>
              </w:rPr>
              <w:t>SCTP</w:t>
            </w:r>
            <w:proofErr w:type="spellEnd"/>
            <w:r w:rsidRPr="00B8757E">
              <w:rPr>
                <w:bCs/>
                <w:lang w:eastAsia="ja-JP"/>
              </w:rPr>
              <w:t>/IP protocol stack</w:t>
            </w:r>
            <w:r w:rsidRPr="00AA69D2">
              <w:rPr>
                <w:bCs/>
                <w:lang w:val="en-US"/>
              </w:rPr>
              <w:t>;</w:t>
            </w:r>
          </w:p>
          <w:p w:rsidR="00EA3591" w:rsidRPr="001B382B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</w:rPr>
            </w:pPr>
            <w:r w:rsidRPr="00F15605">
              <w:rPr>
                <w:bCs/>
                <w:lang w:val="en-US"/>
              </w:rPr>
              <w:t>application protocol</w:t>
            </w:r>
          </w:p>
          <w:p w:rsidR="00EA3591" w:rsidRPr="0038171A" w:rsidRDefault="00EA3591" w:rsidP="00EA3591">
            <w:pPr>
              <w:pStyle w:val="afa"/>
              <w:numPr>
                <w:ilvl w:val="2"/>
                <w:numId w:val="49"/>
              </w:numPr>
              <w:spacing w:after="0" w:line="276" w:lineRule="auto"/>
              <w:rPr>
                <w:bCs/>
              </w:rPr>
            </w:pPr>
            <w:r w:rsidRPr="0038171A">
              <w:rPr>
                <w:bCs/>
                <w:lang w:val="en-US"/>
              </w:rPr>
              <w:t xml:space="preserve"> </w:t>
            </w:r>
            <w:proofErr w:type="gramStart"/>
            <w:r w:rsidRPr="0038171A">
              <w:rPr>
                <w:bCs/>
                <w:lang w:val="en-US"/>
              </w:rPr>
              <w:t>including</w:t>
            </w:r>
            <w:proofErr w:type="gramEnd"/>
            <w:r w:rsidRPr="0038171A">
              <w:rPr>
                <w:bCs/>
                <w:lang w:val="en-US"/>
              </w:rPr>
              <w:t xml:space="preserve"> stage-3 specification of elementary procedures and messages.</w:t>
            </w:r>
          </w:p>
          <w:p w:rsidR="00EA3591" w:rsidRDefault="00EA3591" w:rsidP="00EA3591">
            <w:pPr>
              <w:spacing w:after="0"/>
              <w:rPr>
                <w:bCs/>
              </w:rPr>
            </w:pPr>
          </w:p>
          <w:p w:rsidR="00EA3591" w:rsidRPr="00737D97" w:rsidRDefault="00EA3591" w:rsidP="00EA3591">
            <w:pPr>
              <w:spacing w:after="0"/>
              <w:ind w:leftChars="400" w:left="8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NOTE: It should be clarified during the normative phase;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how to specify architecture impact</w:t>
            </w:r>
            <w:r>
              <w:rPr>
                <w:bCs/>
                <w:i/>
                <w:iCs/>
              </w:rPr>
              <w:t xml:space="preserve"> </w:t>
            </w:r>
            <w:r w:rsidRPr="00FC694E">
              <w:rPr>
                <w:bCs/>
                <w:i/>
                <w:iCs/>
              </w:rPr>
              <w:t>and definition of the logical nodes</w:t>
            </w:r>
            <w:r w:rsidRPr="00737D97">
              <w:rPr>
                <w:bCs/>
                <w:i/>
                <w:iCs/>
              </w:rPr>
              <w:t xml:space="preserve"> on E-</w:t>
            </w:r>
            <w:proofErr w:type="spellStart"/>
            <w:r w:rsidRPr="00737D97">
              <w:rPr>
                <w:bCs/>
                <w:i/>
                <w:iCs/>
              </w:rPr>
              <w:t>UTRAN</w:t>
            </w:r>
            <w:proofErr w:type="spellEnd"/>
            <w:r w:rsidRPr="00737D97">
              <w:rPr>
                <w:bCs/>
                <w:i/>
                <w:iCs/>
              </w:rPr>
              <w:t xml:space="preserve"> case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 xml:space="preserve">- whether to use </w:t>
            </w:r>
            <w:proofErr w:type="spellStart"/>
            <w:r w:rsidRPr="00737D97">
              <w:rPr>
                <w:bCs/>
                <w:i/>
                <w:iCs/>
              </w:rPr>
              <w:t>E1</w:t>
            </w:r>
            <w:proofErr w:type="spellEnd"/>
            <w:r w:rsidRPr="00737D97">
              <w:rPr>
                <w:bCs/>
                <w:i/>
                <w:iCs/>
              </w:rPr>
              <w:t xml:space="preserve">’ or </w:t>
            </w:r>
            <w:proofErr w:type="spellStart"/>
            <w:r w:rsidRPr="00737D97">
              <w:rPr>
                <w:bCs/>
                <w:i/>
                <w:iCs/>
              </w:rPr>
              <w:t>E1</w:t>
            </w:r>
            <w:proofErr w:type="spellEnd"/>
            <w:r w:rsidRPr="00737D97">
              <w:rPr>
                <w:bCs/>
                <w:i/>
                <w:iCs/>
              </w:rPr>
              <w:t xml:space="preserve"> for</w:t>
            </w:r>
            <w:r>
              <w:rPr>
                <w:bCs/>
                <w:i/>
                <w:iCs/>
              </w:rPr>
              <w:t xml:space="preserve"> E-</w:t>
            </w:r>
            <w:proofErr w:type="spellStart"/>
            <w:r>
              <w:rPr>
                <w:bCs/>
                <w:i/>
                <w:iCs/>
              </w:rPr>
              <w:t>UTRAN</w:t>
            </w:r>
            <w:proofErr w:type="spellEnd"/>
            <w:r>
              <w:rPr>
                <w:bCs/>
                <w:i/>
                <w:iCs/>
              </w:rPr>
              <w:t xml:space="preserve"> and/or</w:t>
            </w:r>
            <w:r w:rsidRPr="00737D97">
              <w:rPr>
                <w:bCs/>
                <w:i/>
                <w:iCs/>
              </w:rPr>
              <w:t xml:space="preserve"> NG-RAN case</w:t>
            </w:r>
          </w:p>
          <w:p w:rsidR="00EA3591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 xml:space="preserve">- whether to reuse </w:t>
            </w:r>
            <w:proofErr w:type="spellStart"/>
            <w:r w:rsidRPr="00737D97">
              <w:rPr>
                <w:bCs/>
                <w:i/>
                <w:iCs/>
              </w:rPr>
              <w:t>TS</w:t>
            </w:r>
            <w:proofErr w:type="spellEnd"/>
            <w:r w:rsidRPr="00737D97">
              <w:rPr>
                <w:bCs/>
                <w:i/>
                <w:iCs/>
              </w:rPr>
              <w:t xml:space="preserve"> 36.425 or </w:t>
            </w:r>
            <w:proofErr w:type="spellStart"/>
            <w:r w:rsidRPr="00737D97">
              <w:rPr>
                <w:bCs/>
                <w:i/>
                <w:iCs/>
              </w:rPr>
              <w:t>TS</w:t>
            </w:r>
            <w:proofErr w:type="spellEnd"/>
            <w:r w:rsidRPr="00737D97">
              <w:rPr>
                <w:bCs/>
                <w:i/>
                <w:iCs/>
              </w:rPr>
              <w:t xml:space="preserve"> 38.425 for U-plane for E-</w:t>
            </w:r>
            <w:proofErr w:type="spellStart"/>
            <w:r w:rsidRPr="00737D97">
              <w:rPr>
                <w:bCs/>
                <w:i/>
                <w:iCs/>
              </w:rPr>
              <w:t>UTRAN</w:t>
            </w:r>
            <w:proofErr w:type="spellEnd"/>
            <w:r w:rsidRPr="00737D97">
              <w:rPr>
                <w:bCs/>
                <w:i/>
                <w:iCs/>
              </w:rPr>
              <w:t xml:space="preserve"> case</w:t>
            </w:r>
          </w:p>
          <w:p w:rsidR="00E61472" w:rsidRPr="001E3C35" w:rsidRDefault="00EA3591" w:rsidP="00EA3591">
            <w:pPr>
              <w:widowControl w:val="0"/>
              <w:autoSpaceDE w:val="0"/>
              <w:autoSpaceDN w:val="0"/>
              <w:adjustRightInd w:val="0"/>
              <w:spacing w:after="156"/>
              <w:ind w:firstLineChars="600" w:firstLine="1200"/>
              <w:jc w:val="both"/>
              <w:rPr>
                <w:bCs/>
                <w:lang w:val="en-US" w:eastAsia="zh-CN"/>
              </w:rPr>
            </w:pPr>
            <w:r w:rsidRPr="00F20F2D">
              <w:rPr>
                <w:rFonts w:eastAsia="等线" w:hint="eastAsia"/>
                <w:bCs/>
                <w:i/>
                <w:iCs/>
                <w:lang w:eastAsia="zh-CN"/>
              </w:rPr>
              <w:t>-</w:t>
            </w:r>
            <w:r w:rsidRPr="00596CF7">
              <w:t xml:space="preserve"> 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If deemed feasible, adoption of the 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E1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interface for the CP-UP split in </w:t>
            </w:r>
            <w:proofErr w:type="spellStart"/>
            <w:r>
              <w:rPr>
                <w:rFonts w:eastAsia="等线"/>
                <w:bCs/>
                <w:i/>
                <w:iCs/>
                <w:lang w:eastAsia="zh-CN"/>
              </w:rPr>
              <w:t>e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>NBs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and ng-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eNBs</w:t>
            </w:r>
            <w:proofErr w:type="spellEnd"/>
          </w:p>
        </w:tc>
      </w:tr>
    </w:tbl>
    <w:p w:rsidR="00E61472" w:rsidRDefault="00E61472" w:rsidP="000A4C5A">
      <w:pPr>
        <w:rPr>
          <w:lang w:eastAsia="zh-CN"/>
        </w:rPr>
      </w:pPr>
    </w:p>
    <w:p w:rsidR="00492450" w:rsidRPr="007D3E81" w:rsidRDefault="00ED1DF5" w:rsidP="000A4C5A">
      <w:pPr>
        <w:rPr>
          <w:lang w:eastAsia="zh-CN"/>
        </w:rPr>
      </w:pPr>
      <w:r>
        <w:rPr>
          <w:lang w:eastAsia="zh-CN"/>
        </w:rPr>
        <w:t xml:space="preserve">In this document, we intend to discuss </w:t>
      </w:r>
      <w:r w:rsidR="00EE4EEB" w:rsidRPr="00EE4EEB">
        <w:rPr>
          <w:rFonts w:hint="eastAsia"/>
          <w:lang w:eastAsia="zh-CN"/>
        </w:rPr>
        <w:t>t</w:t>
      </w:r>
      <w:r w:rsidR="00EE4EEB" w:rsidRPr="00EE4EEB">
        <w:rPr>
          <w:lang w:eastAsia="zh-CN"/>
        </w:rPr>
        <w:t xml:space="preserve">he </w:t>
      </w:r>
      <w:r w:rsidR="004A3F22">
        <w:rPr>
          <w:lang w:eastAsia="zh-CN"/>
        </w:rPr>
        <w:t>interface management function and procedures</w:t>
      </w:r>
      <w:r w:rsidR="00074DD2">
        <w:rPr>
          <w:lang w:eastAsia="zh-CN"/>
        </w:rPr>
        <w:t xml:space="preserve"> of the interface between CP and UP for 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 xml:space="preserve"> and ng-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 xml:space="preserve">, and provide the related </w:t>
      </w:r>
      <w:proofErr w:type="spellStart"/>
      <w:r w:rsidR="00074DD2">
        <w:rPr>
          <w:lang w:eastAsia="zh-CN"/>
        </w:rPr>
        <w:t>TP</w:t>
      </w:r>
      <w:proofErr w:type="spellEnd"/>
      <w:r w:rsidR="00074DD2">
        <w:rPr>
          <w:lang w:eastAsia="zh-CN"/>
        </w:rPr>
        <w:t xml:space="preserve"> for stage 2 descriptions</w:t>
      </w:r>
      <w:r w:rsidR="00A342A4">
        <w:rPr>
          <w:lang w:eastAsia="zh-CN"/>
        </w:rPr>
        <w:t xml:space="preserve"> and interface protocol architecture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p w:rsidR="00006AA0" w:rsidRPr="007D3E81" w:rsidRDefault="00704A91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251CC1" w:rsidRDefault="000D6593" w:rsidP="001551A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Similar as for </w:t>
      </w:r>
      <w:proofErr w:type="spellStart"/>
      <w:r>
        <w:rPr>
          <w:rFonts w:eastAsiaTheme="minorEastAsia"/>
          <w:bCs/>
          <w:lang w:val="en-US" w:eastAsia="zh-CN"/>
        </w:rPr>
        <w:t>E1</w:t>
      </w:r>
      <w:proofErr w:type="spellEnd"/>
      <w:r>
        <w:rPr>
          <w:rFonts w:eastAsiaTheme="minorEastAsia"/>
          <w:bCs/>
          <w:lang w:val="en-US" w:eastAsia="zh-CN"/>
        </w:rPr>
        <w:t xml:space="preserve"> interface, we think t</w:t>
      </w:r>
      <w:r w:rsidR="00251CC1">
        <w:rPr>
          <w:rFonts w:eastAsiaTheme="minorEastAsia" w:hint="eastAsia"/>
          <w:bCs/>
          <w:lang w:val="en-US" w:eastAsia="zh-CN"/>
        </w:rPr>
        <w:t xml:space="preserve">he </w:t>
      </w:r>
      <w:r w:rsidR="005E7468">
        <w:rPr>
          <w:rFonts w:eastAsiaTheme="minorEastAsia"/>
          <w:bCs/>
          <w:lang w:val="en-US" w:eastAsia="zh-CN"/>
        </w:rPr>
        <w:t xml:space="preserve">following functions and procedures shall be supported by the </w:t>
      </w:r>
      <w:r w:rsidR="00E407CD">
        <w:rPr>
          <w:rFonts w:eastAsiaTheme="minorEastAsia"/>
          <w:bCs/>
          <w:lang w:val="en-US" w:eastAsia="zh-CN"/>
        </w:rPr>
        <w:t>CP-UP separation interface for ng-</w:t>
      </w:r>
      <w:proofErr w:type="spellStart"/>
      <w:r w:rsidR="00E407CD">
        <w:rPr>
          <w:rFonts w:eastAsiaTheme="minorEastAsia"/>
          <w:bCs/>
          <w:lang w:val="en-US" w:eastAsia="zh-CN"/>
        </w:rPr>
        <w:t>eNB</w:t>
      </w:r>
      <w:proofErr w:type="spellEnd"/>
      <w:r>
        <w:rPr>
          <w:rFonts w:eastAsiaTheme="minorEastAsia"/>
          <w:bCs/>
          <w:lang w:val="en-US" w:eastAsia="zh-CN"/>
        </w:rPr>
        <w:t>/</w:t>
      </w:r>
      <w:proofErr w:type="spellStart"/>
      <w:r>
        <w:rPr>
          <w:rFonts w:eastAsiaTheme="minorEastAsia"/>
          <w:bCs/>
          <w:lang w:val="en-US" w:eastAsia="zh-CN"/>
        </w:rPr>
        <w:t>eNB</w:t>
      </w:r>
      <w:proofErr w:type="spellEnd"/>
      <w:r w:rsidR="00E407CD">
        <w:rPr>
          <w:rFonts w:eastAsiaTheme="minorEastAsia"/>
          <w:bCs/>
          <w:lang w:val="en-US" w:eastAsia="zh-CN"/>
        </w:rPr>
        <w:t>.</w:t>
      </w:r>
    </w:p>
    <w:p w:rsidR="00001E73" w:rsidRPr="00C161C8" w:rsidRDefault="00001E73" w:rsidP="00001E73">
      <w:pPr>
        <w:pStyle w:val="B1"/>
        <w:ind w:left="0" w:firstLine="0"/>
        <w:rPr>
          <w:b/>
        </w:rPr>
      </w:pPr>
      <w:r w:rsidRPr="00C161C8">
        <w:rPr>
          <w:b/>
        </w:rPr>
        <w:t>-</w:t>
      </w:r>
      <w:r w:rsidRPr="00C161C8">
        <w:rPr>
          <w:b/>
        </w:rPr>
        <w:tab/>
        <w:t>Reset procedure</w:t>
      </w:r>
    </w:p>
    <w:p w:rsidR="00001E73" w:rsidRPr="004A0F70" w:rsidRDefault="004A0F70" w:rsidP="004A0F70">
      <w:pPr>
        <w:rPr>
          <w:rFonts w:eastAsiaTheme="minorEastAsia"/>
          <w:bCs/>
          <w:lang w:val="en-US" w:eastAsia="zh-CN"/>
        </w:rPr>
      </w:pPr>
      <w:r w:rsidRPr="004A0F70">
        <w:rPr>
          <w:rFonts w:eastAsiaTheme="minorEastAsia"/>
          <w:bCs/>
          <w:lang w:val="en-US" w:eastAsia="zh-CN"/>
        </w:rPr>
        <w:t>T</w:t>
      </w:r>
      <w:r w:rsidRPr="004A0F70">
        <w:rPr>
          <w:rFonts w:eastAsiaTheme="minorEastAsia" w:hint="eastAsia"/>
          <w:bCs/>
          <w:lang w:val="en-US" w:eastAsia="zh-CN"/>
        </w:rPr>
        <w:t xml:space="preserve">he </w:t>
      </w:r>
      <w:r w:rsidRPr="004A0F70">
        <w:rPr>
          <w:rFonts w:eastAsiaTheme="minorEastAsia"/>
          <w:bCs/>
          <w:lang w:val="en-US" w:eastAsia="zh-CN"/>
        </w:rPr>
        <w:t>reset function is used to initialize the peer entity after node setup and after a failure event occurred.</w:t>
      </w:r>
    </w:p>
    <w:p w:rsidR="00001E73" w:rsidRPr="00DB1371" w:rsidRDefault="004A0F70" w:rsidP="008D14F6">
      <w:r>
        <w:rPr>
          <w:rFonts w:eastAsiaTheme="minorEastAsia"/>
          <w:bCs/>
          <w:lang w:val="en-US" w:eastAsia="zh-CN"/>
        </w:rPr>
        <w:t>The reset function can be used by both the CU-CP and the CU-UP.</w:t>
      </w:r>
    </w:p>
    <w:p w:rsidR="00001E73" w:rsidRPr="004A0F70" w:rsidRDefault="00001E73" w:rsidP="00001E73">
      <w:pPr>
        <w:pStyle w:val="B1"/>
        <w:ind w:left="0" w:firstLine="0"/>
        <w:rPr>
          <w:b/>
        </w:rPr>
      </w:pPr>
      <w:r w:rsidRPr="004A0F70">
        <w:rPr>
          <w:b/>
        </w:rPr>
        <w:t>-</w:t>
      </w:r>
      <w:r w:rsidRPr="004A0F70">
        <w:rPr>
          <w:b/>
        </w:rPr>
        <w:tab/>
        <w:t>Error Indication procedure</w:t>
      </w:r>
    </w:p>
    <w:p w:rsidR="00001E73" w:rsidRPr="00DB1371" w:rsidRDefault="004A0F70" w:rsidP="008D14F6">
      <w:r w:rsidRPr="004A0F70">
        <w:rPr>
          <w:rFonts w:eastAsiaTheme="minorEastAsia"/>
          <w:bCs/>
          <w:lang w:val="en-US" w:eastAsia="zh-CN"/>
        </w:rPr>
        <w:t>T</w:t>
      </w:r>
      <w:r w:rsidRPr="004A0F70">
        <w:rPr>
          <w:rFonts w:eastAsiaTheme="minorEastAsia" w:hint="eastAsia"/>
          <w:bCs/>
          <w:lang w:val="en-US" w:eastAsia="zh-CN"/>
        </w:rPr>
        <w:t xml:space="preserve">he </w:t>
      </w:r>
      <w:r w:rsidRPr="004A0F70">
        <w:rPr>
          <w:rFonts w:eastAsiaTheme="minorEastAsia"/>
          <w:bCs/>
          <w:lang w:val="en-US" w:eastAsia="zh-CN"/>
        </w:rPr>
        <w:t>error indication function is used by the CU-UP to indicate to the CU-CP that an error has occurred. It can also be used by the CU-CP to indicate to the CU-UP that an error has occurred.</w:t>
      </w:r>
    </w:p>
    <w:p w:rsidR="00001E73" w:rsidRPr="00BC0495" w:rsidRDefault="00001E73" w:rsidP="00001E73">
      <w:pPr>
        <w:pStyle w:val="B1"/>
        <w:ind w:left="0" w:firstLine="0"/>
        <w:rPr>
          <w:b/>
        </w:rPr>
      </w:pPr>
      <w:r w:rsidRPr="00BC0495">
        <w:rPr>
          <w:b/>
        </w:rPr>
        <w:t>-</w:t>
      </w:r>
      <w:r w:rsidRPr="00BC0495">
        <w:rPr>
          <w:b/>
        </w:rPr>
        <w:tab/>
      </w:r>
      <w:r w:rsidR="007C62C7" w:rsidRPr="00BC0495">
        <w:rPr>
          <w:b/>
        </w:rPr>
        <w:t>Interface</w:t>
      </w:r>
      <w:r w:rsidRPr="00BC0495">
        <w:rPr>
          <w:b/>
        </w:rPr>
        <w:t xml:space="preserve"> Setup procedure</w:t>
      </w:r>
    </w:p>
    <w:p w:rsidR="00001E73" w:rsidRDefault="007C62C7" w:rsidP="007C62C7">
      <w:pPr>
        <w:rPr>
          <w:rFonts w:eastAsiaTheme="minorEastAsia"/>
          <w:bCs/>
          <w:lang w:val="en-US" w:eastAsia="zh-CN"/>
        </w:rPr>
      </w:pPr>
      <w:r w:rsidRPr="007C62C7">
        <w:rPr>
          <w:rFonts w:eastAsiaTheme="minorEastAsia"/>
          <w:bCs/>
          <w:lang w:val="en-US" w:eastAsia="zh-CN"/>
        </w:rPr>
        <w:lastRenderedPageBreak/>
        <w:t>T</w:t>
      </w:r>
      <w:r w:rsidRPr="007C62C7">
        <w:rPr>
          <w:rFonts w:eastAsiaTheme="minorEastAsia" w:hint="eastAsia"/>
          <w:bCs/>
          <w:lang w:val="en-US" w:eastAsia="zh-CN"/>
        </w:rPr>
        <w:t xml:space="preserve">he </w:t>
      </w:r>
      <w:r w:rsidRPr="007C62C7">
        <w:rPr>
          <w:rFonts w:eastAsiaTheme="minorEastAsia"/>
          <w:bCs/>
          <w:lang w:val="en-US" w:eastAsia="zh-CN"/>
        </w:rPr>
        <w:t xml:space="preserve">interface setup function allows to exchange application level data needed for the </w:t>
      </w:r>
      <w:r>
        <w:rPr>
          <w:rFonts w:eastAsiaTheme="minorEastAsia"/>
          <w:bCs/>
          <w:lang w:val="en-US" w:eastAsia="zh-CN"/>
        </w:rPr>
        <w:t>CU-CP and CU-UP to interoperate correctly on the separation interface.</w:t>
      </w:r>
    </w:p>
    <w:p w:rsidR="008726F4" w:rsidRDefault="00BC0495" w:rsidP="007C62C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W</w:t>
      </w:r>
      <w:r>
        <w:rPr>
          <w:rFonts w:eastAsiaTheme="minorEastAsia" w:hint="eastAsia"/>
          <w:bCs/>
          <w:lang w:val="en-US" w:eastAsia="zh-CN"/>
        </w:rPr>
        <w:t xml:space="preserve">hen </w:t>
      </w:r>
      <w:r>
        <w:rPr>
          <w:rFonts w:eastAsiaTheme="minorEastAsia"/>
          <w:bCs/>
          <w:lang w:val="en-US" w:eastAsia="zh-CN"/>
        </w:rPr>
        <w:t>the CU-CP is deployed distributed and the CU-UP is centralized (e.g., a single physical centralized UP entity implements several logical CU-</w:t>
      </w:r>
      <w:proofErr w:type="spellStart"/>
      <w:r>
        <w:rPr>
          <w:rFonts w:eastAsiaTheme="minorEastAsia"/>
          <w:bCs/>
          <w:lang w:val="en-US" w:eastAsia="zh-CN"/>
        </w:rPr>
        <w:t>UPs</w:t>
      </w:r>
      <w:proofErr w:type="spellEnd"/>
      <w:r>
        <w:rPr>
          <w:rFonts w:eastAsiaTheme="minorEastAsia"/>
          <w:bCs/>
          <w:lang w:val="en-US" w:eastAsia="zh-CN"/>
        </w:rPr>
        <w:t>), it is reasonable to assume that the CU-UP resources are available first, and then the CU-CPs are deployed gradually. In this scenario, the CU-CP initiates the interface setup procedure.</w:t>
      </w:r>
    </w:p>
    <w:p w:rsidR="00BC0495" w:rsidRDefault="00BC0495" w:rsidP="007C62C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In contrast, when the CU-UP is deployed distributed and the CU-CP is centralized, it is reasonable that the CU-UP initiates the interface setup procedure.</w:t>
      </w:r>
    </w:p>
    <w:p w:rsidR="006F5A40" w:rsidRDefault="00BC0495" w:rsidP="00BC0495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Therefore, it is proposed that the interface setup can be initiated by both the CU-CP and the CU-UP.</w:t>
      </w:r>
    </w:p>
    <w:p w:rsidR="00001E73" w:rsidRDefault="00001E73" w:rsidP="00001E73">
      <w:pPr>
        <w:pStyle w:val="B1"/>
        <w:ind w:left="0" w:firstLine="0"/>
      </w:pPr>
      <w:r w:rsidRPr="00DB1371">
        <w:t>-</w:t>
      </w:r>
      <w:r w:rsidRPr="00DB1371">
        <w:tab/>
      </w:r>
      <w:r w:rsidRPr="006B474E">
        <w:rPr>
          <w:b/>
        </w:rPr>
        <w:t>Configuration Update procedure</w:t>
      </w:r>
    </w:p>
    <w:p w:rsidR="00001E73" w:rsidRDefault="006B474E" w:rsidP="006B474E">
      <w:pPr>
        <w:rPr>
          <w:rFonts w:eastAsiaTheme="minorEastAsia"/>
          <w:bCs/>
          <w:lang w:val="en-US" w:eastAsia="zh-CN"/>
        </w:rPr>
      </w:pPr>
      <w:r w:rsidRPr="006B474E">
        <w:rPr>
          <w:rFonts w:eastAsiaTheme="minorEastAsia"/>
          <w:bCs/>
          <w:lang w:val="en-US" w:eastAsia="zh-CN"/>
        </w:rPr>
        <w:t>T</w:t>
      </w:r>
      <w:r w:rsidRPr="006B474E">
        <w:rPr>
          <w:rFonts w:eastAsiaTheme="minorEastAsia" w:hint="eastAsia"/>
          <w:bCs/>
          <w:lang w:val="en-US" w:eastAsia="zh-CN"/>
        </w:rPr>
        <w:t xml:space="preserve">he </w:t>
      </w:r>
      <w:r w:rsidRPr="006B474E">
        <w:rPr>
          <w:rFonts w:eastAsiaTheme="minorEastAsia"/>
          <w:bCs/>
          <w:lang w:val="en-US" w:eastAsia="zh-CN"/>
        </w:rPr>
        <w:t>configuration update function allows to update application level configuration data needed between the CU-CP and the CU-UP</w:t>
      </w:r>
      <w:r w:rsidR="00A77CF1">
        <w:rPr>
          <w:rFonts w:eastAsiaTheme="minorEastAsia"/>
          <w:bCs/>
          <w:lang w:val="en-US" w:eastAsia="zh-CN"/>
        </w:rPr>
        <w:t xml:space="preserve"> to interoperate correctly on the separation interface.</w:t>
      </w:r>
    </w:p>
    <w:p w:rsidR="00001E73" w:rsidRPr="00DB1371" w:rsidRDefault="00DC349D" w:rsidP="008D14F6">
      <w:r>
        <w:rPr>
          <w:rFonts w:eastAsiaTheme="minorEastAsia"/>
          <w:bCs/>
          <w:lang w:val="en-US" w:eastAsia="zh-CN"/>
        </w:rPr>
        <w:t>L</w:t>
      </w:r>
      <w:r>
        <w:rPr>
          <w:rFonts w:eastAsiaTheme="minorEastAsia" w:hint="eastAsia"/>
          <w:bCs/>
          <w:lang w:val="en-US" w:eastAsia="zh-CN"/>
        </w:rPr>
        <w:t xml:space="preserve">ike </w:t>
      </w:r>
      <w:r>
        <w:rPr>
          <w:rFonts w:eastAsiaTheme="minorEastAsia"/>
          <w:bCs/>
          <w:lang w:val="en-US" w:eastAsia="zh-CN"/>
        </w:rPr>
        <w:t>the interface setup function, the configuration update can be initiated by both the CU-CP and the CU-UP.</w:t>
      </w:r>
    </w:p>
    <w:p w:rsidR="00001E73" w:rsidRPr="00131AC7" w:rsidRDefault="00001E73" w:rsidP="00001E73">
      <w:pPr>
        <w:pStyle w:val="B1"/>
        <w:ind w:left="0" w:firstLine="0"/>
        <w:rPr>
          <w:b/>
        </w:rPr>
      </w:pPr>
      <w:r w:rsidRPr="00131AC7">
        <w:rPr>
          <w:b/>
        </w:rPr>
        <w:t>-</w:t>
      </w:r>
      <w:r w:rsidRPr="00131AC7">
        <w:rPr>
          <w:b/>
        </w:rPr>
        <w:tab/>
        <w:t>Status Indication procedure</w:t>
      </w:r>
    </w:p>
    <w:p w:rsidR="00E407CD" w:rsidRDefault="00131AC7" w:rsidP="001551A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 xml:space="preserve">he </w:t>
      </w:r>
      <w:r w:rsidRPr="00DB1371">
        <w:t>CU-UP</w:t>
      </w:r>
      <w:r>
        <w:rPr>
          <w:rFonts w:eastAsiaTheme="minorEastAsia"/>
          <w:bCs/>
          <w:lang w:val="en-US" w:eastAsia="zh-CN"/>
        </w:rPr>
        <w:t xml:space="preserve"> status indication function allows to inform the status (e.g. overloaded, non-overloaded) over the separation interface.</w:t>
      </w:r>
    </w:p>
    <w:p w:rsidR="00185A40" w:rsidRDefault="0076574B" w:rsidP="00AF1176">
      <w:pPr>
        <w:pStyle w:val="Proposal"/>
        <w:numPr>
          <w:ilvl w:val="0"/>
          <w:numId w:val="0"/>
        </w:numPr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t xml:space="preserve">Protocol: </w:t>
      </w:r>
      <w:r w:rsidR="00BB0EEB">
        <w:t xml:space="preserve">The </w:t>
      </w:r>
      <w:r w:rsidR="000D6593">
        <w:t xml:space="preserve">new </w:t>
      </w:r>
      <w:r w:rsidR="00CE0673">
        <w:t xml:space="preserve">interface </w:t>
      </w:r>
      <w:r w:rsidR="00891255">
        <w:t xml:space="preserve">management function includes the Reset function, the Error Indication function, the Interface Setup function, the Configuration Update function, and the </w:t>
      </w:r>
      <w:r w:rsidR="00891255" w:rsidRPr="00891255">
        <w:t>Status Indication</w:t>
      </w:r>
      <w:r w:rsidR="00891255">
        <w:t xml:space="preserve"> function</w:t>
      </w:r>
      <w:r w:rsidR="00185A40" w:rsidRPr="00185A40">
        <w:t>.</w:t>
      </w:r>
      <w:bookmarkEnd w:id="3"/>
      <w:bookmarkEnd w:id="4"/>
      <w:bookmarkEnd w:id="5"/>
      <w:bookmarkEnd w:id="6"/>
      <w:bookmarkEnd w:id="7"/>
    </w:p>
    <w:p w:rsidR="00891255" w:rsidRPr="00DB1371" w:rsidRDefault="00891255" w:rsidP="00891255">
      <w:r>
        <w:t>I</w:t>
      </w:r>
      <w:r>
        <w:rPr>
          <w:rFonts w:hint="eastAsia"/>
        </w:rPr>
        <w:t xml:space="preserve">n </w:t>
      </w:r>
      <w:r>
        <w:t>addition, the CU-UP may be operated by different operator or by different slices.</w:t>
      </w:r>
      <w:r w:rsidR="00034CAB">
        <w:t xml:space="preserve"> Therefore, it is essential that the CU-UP should provide the following information to the CU-CP </w:t>
      </w:r>
      <w:r w:rsidR="00E4531C">
        <w:t xml:space="preserve">during the interface setup procedure or the configuration update procedure </w:t>
      </w:r>
      <w:r w:rsidR="00034CAB">
        <w:t>for future purposes</w:t>
      </w:r>
      <w:r w:rsidR="002E1C00">
        <w:t>:</w:t>
      </w:r>
    </w:p>
    <w:p w:rsidR="002E1C00" w:rsidRPr="00C161C8" w:rsidRDefault="002E1C00" w:rsidP="002E1C00">
      <w:pPr>
        <w:pStyle w:val="B1"/>
        <w:ind w:left="0" w:firstLine="0"/>
        <w:rPr>
          <w:b/>
        </w:rPr>
      </w:pPr>
      <w:r w:rsidRPr="00C161C8">
        <w:rPr>
          <w:b/>
        </w:rPr>
        <w:t>-</w:t>
      </w:r>
      <w:r w:rsidRPr="00C161C8">
        <w:rPr>
          <w:b/>
        </w:rPr>
        <w:tab/>
      </w:r>
      <w:proofErr w:type="spellStart"/>
      <w:r>
        <w:rPr>
          <w:b/>
        </w:rPr>
        <w:t>ECGI</w:t>
      </w:r>
      <w:proofErr w:type="spellEnd"/>
    </w:p>
    <w:p w:rsidR="002E1C00" w:rsidRPr="004A0F70" w:rsidRDefault="000D085A" w:rsidP="002E1C00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It is used by the CU-CP to </w:t>
      </w:r>
      <w:r w:rsidR="00193D3D">
        <w:rPr>
          <w:rFonts w:eastAsiaTheme="minorEastAsia"/>
          <w:bCs/>
          <w:lang w:val="en-US" w:eastAsia="zh-CN"/>
        </w:rPr>
        <w:t xml:space="preserve">relocate the CU-UP when the </w:t>
      </w:r>
      <w:proofErr w:type="spellStart"/>
      <w:r w:rsidR="00193D3D">
        <w:rPr>
          <w:rFonts w:eastAsiaTheme="minorEastAsia"/>
          <w:bCs/>
          <w:lang w:val="en-US" w:eastAsia="zh-CN"/>
        </w:rPr>
        <w:t>UE</w:t>
      </w:r>
      <w:proofErr w:type="spellEnd"/>
      <w:r w:rsidR="00193D3D">
        <w:rPr>
          <w:rFonts w:eastAsiaTheme="minorEastAsia"/>
          <w:bCs/>
          <w:lang w:val="en-US" w:eastAsia="zh-CN"/>
        </w:rPr>
        <w:t xml:space="preserve"> leaves the cells served by a particular CU-UP</w:t>
      </w:r>
      <w:r w:rsidR="002E1C00" w:rsidRPr="004A0F70">
        <w:rPr>
          <w:rFonts w:eastAsiaTheme="minorEastAsia"/>
          <w:bCs/>
          <w:lang w:val="en-US" w:eastAsia="zh-CN"/>
        </w:rPr>
        <w:t>.</w:t>
      </w:r>
    </w:p>
    <w:p w:rsidR="002E1C00" w:rsidRPr="004A0F70" w:rsidRDefault="002E1C00" w:rsidP="002E1C00">
      <w:pPr>
        <w:pStyle w:val="B1"/>
        <w:ind w:left="0" w:firstLine="0"/>
        <w:rPr>
          <w:b/>
        </w:rPr>
      </w:pPr>
      <w:r w:rsidRPr="004A0F70">
        <w:rPr>
          <w:b/>
        </w:rPr>
        <w:t>-</w:t>
      </w:r>
      <w:r w:rsidRPr="004A0F70">
        <w:rPr>
          <w:b/>
        </w:rPr>
        <w:tab/>
      </w:r>
      <w:r w:rsidR="00193D3D">
        <w:rPr>
          <w:b/>
        </w:rPr>
        <w:t>S-</w:t>
      </w:r>
      <w:proofErr w:type="spellStart"/>
      <w:r w:rsidR="00193D3D">
        <w:rPr>
          <w:b/>
        </w:rPr>
        <w:t>NSSAI</w:t>
      </w:r>
      <w:proofErr w:type="spellEnd"/>
    </w:p>
    <w:p w:rsidR="002E1C00" w:rsidRPr="00DB1371" w:rsidRDefault="007A47BC" w:rsidP="002E1C00">
      <w:r>
        <w:rPr>
          <w:rFonts w:eastAsiaTheme="minorEastAsia"/>
          <w:bCs/>
          <w:lang w:val="en-US" w:eastAsia="zh-CN"/>
        </w:rPr>
        <w:t>It is used by the CU-CP to configure a slice specific CU-UP.</w:t>
      </w:r>
    </w:p>
    <w:p w:rsidR="002E1C00" w:rsidRPr="00BC0495" w:rsidRDefault="002E1C00" w:rsidP="002E1C00">
      <w:pPr>
        <w:pStyle w:val="B1"/>
        <w:ind w:left="0" w:firstLine="0"/>
        <w:rPr>
          <w:b/>
        </w:rPr>
      </w:pPr>
      <w:r w:rsidRPr="00BC0495">
        <w:rPr>
          <w:b/>
        </w:rPr>
        <w:t>-</w:t>
      </w:r>
      <w:r w:rsidRPr="00BC0495">
        <w:rPr>
          <w:b/>
        </w:rPr>
        <w:tab/>
      </w:r>
      <w:proofErr w:type="spellStart"/>
      <w:r w:rsidR="007A47BC">
        <w:rPr>
          <w:b/>
        </w:rPr>
        <w:t>PLMN</w:t>
      </w:r>
      <w:proofErr w:type="spellEnd"/>
      <w:r w:rsidR="007A47BC">
        <w:rPr>
          <w:b/>
        </w:rPr>
        <w:t>-ID</w:t>
      </w:r>
    </w:p>
    <w:p w:rsidR="002E1C00" w:rsidRDefault="009E6BF9" w:rsidP="002E1C00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It is used by the CU-CP to configure a </w:t>
      </w:r>
      <w:proofErr w:type="spellStart"/>
      <w:r>
        <w:rPr>
          <w:rFonts w:eastAsiaTheme="minorEastAsia"/>
          <w:bCs/>
          <w:lang w:val="en-US" w:eastAsia="zh-CN"/>
        </w:rPr>
        <w:t>PLMN</w:t>
      </w:r>
      <w:proofErr w:type="spellEnd"/>
      <w:r>
        <w:rPr>
          <w:rFonts w:eastAsiaTheme="minorEastAsia"/>
          <w:bCs/>
          <w:lang w:val="en-US" w:eastAsia="zh-CN"/>
        </w:rPr>
        <w:t xml:space="preserve"> specific CU-UP</w:t>
      </w:r>
      <w:r w:rsidR="002E1C00">
        <w:rPr>
          <w:rFonts w:eastAsiaTheme="minorEastAsia"/>
          <w:bCs/>
          <w:lang w:val="en-US" w:eastAsia="zh-CN"/>
        </w:rPr>
        <w:t>.</w:t>
      </w:r>
    </w:p>
    <w:p w:rsidR="00F02C89" w:rsidRDefault="00FE70FF" w:rsidP="00AF1176">
      <w:pPr>
        <w:pStyle w:val="Proposal"/>
        <w:numPr>
          <w:ilvl w:val="0"/>
          <w:numId w:val="0"/>
        </w:numPr>
      </w:pPr>
      <w:r>
        <w:t xml:space="preserve">Proposal 2: </w:t>
      </w:r>
      <w:r w:rsidR="00E4531C">
        <w:t xml:space="preserve">During the Interface Setup procedure or the Configuration Update procedure, the CU-UP should provide the supported </w:t>
      </w:r>
      <w:proofErr w:type="spellStart"/>
      <w:r w:rsidR="00E4531C">
        <w:t>ECGI</w:t>
      </w:r>
      <w:proofErr w:type="spellEnd"/>
      <w:r w:rsidR="00E4531C">
        <w:t>, S-</w:t>
      </w:r>
      <w:proofErr w:type="spellStart"/>
      <w:r w:rsidR="00E4531C">
        <w:t>NSSAI</w:t>
      </w:r>
      <w:proofErr w:type="spellEnd"/>
      <w:r w:rsidR="00E4531C">
        <w:t xml:space="preserve"> and </w:t>
      </w:r>
      <w:proofErr w:type="spellStart"/>
      <w:r w:rsidR="00E4531C">
        <w:t>PLMN</w:t>
      </w:r>
      <w:proofErr w:type="spellEnd"/>
      <w:r w:rsidR="00E4531C">
        <w:t>-ID</w:t>
      </w:r>
      <w:r w:rsidR="00F02C89" w:rsidRPr="00F02C89"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Start w:id="11" w:name="_GoBack"/>
      <w:bookmarkEnd w:id="1"/>
      <w:bookmarkEnd w:id="2"/>
      <w:bookmarkEnd w:id="8"/>
      <w:bookmarkEnd w:id="9"/>
      <w:bookmarkEnd w:id="10"/>
      <w:bookmarkEnd w:id="11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223223" w:rsidRPr="005456E5" w:rsidRDefault="00850DCF" w:rsidP="005456E5">
      <w:pPr>
        <w:pStyle w:val="Proposallist"/>
        <w:rPr>
          <w:rFonts w:ascii="Calibri" w:hAnsi="Calibri"/>
          <w:noProof/>
          <w:lang w:val="en-US" w:eastAsia="sv-SE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23223" w:rsidRPr="005456E5">
        <w:rPr>
          <w:noProof/>
        </w:rPr>
        <w:t>Proposal 1:</w:t>
      </w:r>
      <w:r w:rsidR="00223223" w:rsidRPr="005456E5">
        <w:rPr>
          <w:rFonts w:ascii="Calibri" w:hAnsi="Calibri"/>
          <w:noProof/>
          <w:lang w:val="en-US" w:eastAsia="sv-SE"/>
        </w:rPr>
        <w:tab/>
      </w:r>
      <w:r w:rsidR="00AB45CE">
        <w:t xml:space="preserve">The </w:t>
      </w:r>
      <w:r w:rsidR="00FE70FF">
        <w:t xml:space="preserve">new </w:t>
      </w:r>
      <w:r w:rsidR="00AB45CE">
        <w:t xml:space="preserve">interface management function includes the Reset function, the Error Indication function, the Interface Setup function, the Configuration Update function, and the </w:t>
      </w:r>
      <w:r w:rsidR="00AB45CE" w:rsidRPr="00891255">
        <w:t>Status Indication</w:t>
      </w:r>
      <w:r w:rsidR="00AB45CE">
        <w:t xml:space="preserve"> function</w:t>
      </w:r>
      <w:r w:rsidR="00223223" w:rsidRPr="005456E5">
        <w:rPr>
          <w:noProof/>
        </w:rPr>
        <w:t>.</w:t>
      </w:r>
    </w:p>
    <w:p w:rsidR="00185A40" w:rsidRPr="007D3E81" w:rsidRDefault="00223223" w:rsidP="00EE4EEB">
      <w:pPr>
        <w:pStyle w:val="Proposallist"/>
        <w:rPr>
          <w:lang w:eastAsia="zh-CN"/>
        </w:rPr>
      </w:pPr>
      <w:r w:rsidRPr="005456E5">
        <w:rPr>
          <w:noProof/>
          <w:lang w:eastAsia="zh-CN"/>
        </w:rPr>
        <w:t>Proposal 2:</w:t>
      </w:r>
      <w:r w:rsidRPr="005456E5">
        <w:rPr>
          <w:rFonts w:ascii="Calibri" w:hAnsi="Calibri"/>
          <w:noProof/>
          <w:lang w:val="en-US" w:eastAsia="sv-SE"/>
        </w:rPr>
        <w:tab/>
      </w:r>
      <w:r w:rsidR="00AB45CE">
        <w:t>During the Interface Setup procedure or the Configuration Update procedure, the CU-UP should provide the supported ECGI, S-NSSAI and PLMN-ID</w:t>
      </w:r>
      <w:r w:rsidRPr="005456E5">
        <w:rPr>
          <w:noProof/>
          <w:lang w:eastAsia="zh-CN"/>
        </w:rPr>
        <w:t>.</w:t>
      </w:r>
      <w:r w:rsidR="00850DCF" w:rsidRPr="005456E5">
        <w:rPr>
          <w:lang w:eastAsia="zh-CN"/>
        </w:rPr>
        <w:fldChar w:fldCharType="end"/>
      </w:r>
      <w:bookmarkStart w:id="12" w:name="_Toc423020280"/>
      <w:bookmarkEnd w:id="12"/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372FF6" w:rsidRPr="00FB6012" w:rsidRDefault="00326C9D" w:rsidP="000810CE">
      <w:pPr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lang w:eastAsia="zh-CN"/>
        </w:rPr>
        <w:t>RP-</w:t>
      </w:r>
      <w:r w:rsidR="005C75D5">
        <w:rPr>
          <w:lang w:eastAsia="zh-CN"/>
        </w:rPr>
        <w:t>193181</w:t>
      </w:r>
      <w:r>
        <w:rPr>
          <w:lang w:eastAsia="zh-CN"/>
        </w:rPr>
        <w:t xml:space="preserve">, </w:t>
      </w:r>
      <w:r w:rsidR="00EB2562">
        <w:rPr>
          <w:lang w:eastAsia="zh-CN"/>
        </w:rPr>
        <w:t>“</w:t>
      </w:r>
      <w:r>
        <w:rPr>
          <w:lang w:eastAsia="zh-CN"/>
        </w:rPr>
        <w:t xml:space="preserve">New </w:t>
      </w:r>
      <w:proofErr w:type="spellStart"/>
      <w:r w:rsidR="005C75D5">
        <w:rPr>
          <w:lang w:eastAsia="zh-CN"/>
        </w:rPr>
        <w:t>W</w:t>
      </w:r>
      <w:r>
        <w:rPr>
          <w:lang w:eastAsia="zh-CN"/>
        </w:rPr>
        <w:t>ID</w:t>
      </w:r>
      <w:proofErr w:type="spellEnd"/>
      <w:r>
        <w:rPr>
          <w:lang w:eastAsia="zh-CN"/>
        </w:rPr>
        <w:t xml:space="preserve">: </w:t>
      </w:r>
      <w:r w:rsidR="005C75D5">
        <w:rPr>
          <w:lang w:eastAsia="zh-CN"/>
        </w:rPr>
        <w:t xml:space="preserve">Enhanced </w:t>
      </w:r>
      <w:proofErr w:type="spellStart"/>
      <w:r w:rsidR="005C75D5">
        <w:rPr>
          <w:lang w:eastAsia="zh-CN"/>
        </w:rPr>
        <w:t>eNB</w:t>
      </w:r>
      <w:proofErr w:type="spellEnd"/>
      <w:r w:rsidR="005C75D5">
        <w:rPr>
          <w:lang w:eastAsia="zh-CN"/>
        </w:rPr>
        <w:t>(s) architecture evolution</w:t>
      </w:r>
      <w:r w:rsidR="00EB2562">
        <w:rPr>
          <w:lang w:eastAsia="zh-CN"/>
        </w:rPr>
        <w:t>”</w:t>
      </w:r>
      <w:r>
        <w:rPr>
          <w:lang w:eastAsia="zh-CN"/>
        </w:rPr>
        <w:t xml:space="preserve">, </w:t>
      </w:r>
      <w:r w:rsidR="005C75D5">
        <w:rPr>
          <w:lang w:eastAsia="zh-CN"/>
        </w:rPr>
        <w:t>China Unicom</w:t>
      </w:r>
      <w:r>
        <w:rPr>
          <w:lang w:eastAsia="zh-CN"/>
        </w:rPr>
        <w:t>.</w:t>
      </w:r>
      <w:bookmarkStart w:id="13" w:name="_MON_1254573451"/>
      <w:bookmarkStart w:id="14" w:name="_MON_1239036830"/>
      <w:bookmarkEnd w:id="13"/>
      <w:bookmarkEnd w:id="14"/>
    </w:p>
    <w:sectPr w:rsidR="00372FF6" w:rsidRPr="00FB601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DAA" w:rsidRDefault="00005DAA">
      <w:r>
        <w:separator/>
      </w:r>
    </w:p>
  </w:endnote>
  <w:endnote w:type="continuationSeparator" w:id="0">
    <w:p w:rsidR="00005DAA" w:rsidRDefault="0000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DAA" w:rsidRDefault="00005DAA">
      <w:r>
        <w:separator/>
      </w:r>
    </w:p>
  </w:footnote>
  <w:footnote w:type="continuationSeparator" w:id="0">
    <w:p w:rsidR="00005DAA" w:rsidRDefault="00005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multilevel"/>
    <w:tmpl w:val="0A8B308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3F4EE0"/>
    <w:multiLevelType w:val="multilevel"/>
    <w:tmpl w:val="453F4E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E104D52"/>
    <w:multiLevelType w:val="multilevel"/>
    <w:tmpl w:val="5E104D5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0"/>
  </w:num>
  <w:num w:numId="7">
    <w:abstractNumId w:val="6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5"/>
  </w:num>
  <w:num w:numId="37">
    <w:abstractNumId w:val="1"/>
  </w:num>
  <w:num w:numId="38">
    <w:abstractNumId w:val="23"/>
  </w:num>
  <w:num w:numId="39">
    <w:abstractNumId w:val="10"/>
  </w:num>
  <w:num w:numId="40">
    <w:abstractNumId w:val="21"/>
  </w:num>
  <w:num w:numId="41">
    <w:abstractNumId w:val="11"/>
    <w:lvlOverride w:ilvl="0">
      <w:startOverride w:val="1"/>
    </w:lvlOverride>
  </w:num>
  <w:num w:numId="42">
    <w:abstractNumId w:val="11"/>
  </w:num>
  <w:num w:numId="43">
    <w:abstractNumId w:val="11"/>
    <w:lvlOverride w:ilvl="0">
      <w:startOverride w:val="1"/>
    </w:lvlOverride>
  </w:num>
  <w:num w:numId="44">
    <w:abstractNumId w:val="11"/>
  </w:num>
  <w:num w:numId="45">
    <w:abstractNumId w:val="11"/>
    <w:lvlOverride w:ilvl="0">
      <w:startOverride w:val="1"/>
    </w:lvlOverride>
  </w:num>
  <w:num w:numId="46">
    <w:abstractNumId w:val="11"/>
  </w:num>
  <w:num w:numId="47">
    <w:abstractNumId w:val="11"/>
    <w:lvlOverride w:ilvl="0">
      <w:startOverride w:val="1"/>
    </w:lvlOverride>
  </w:num>
  <w:num w:numId="48">
    <w:abstractNumId w:val="11"/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73"/>
    <w:rsid w:val="00002862"/>
    <w:rsid w:val="00002C5F"/>
    <w:rsid w:val="00003904"/>
    <w:rsid w:val="00003DF6"/>
    <w:rsid w:val="00003FCF"/>
    <w:rsid w:val="000044DA"/>
    <w:rsid w:val="00005DA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701A"/>
    <w:rsid w:val="000170E0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09"/>
    <w:rsid w:val="0003419C"/>
    <w:rsid w:val="000346B7"/>
    <w:rsid w:val="00034CAB"/>
    <w:rsid w:val="000357E9"/>
    <w:rsid w:val="00037B33"/>
    <w:rsid w:val="00040B64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2018"/>
    <w:rsid w:val="000520DD"/>
    <w:rsid w:val="00053FDE"/>
    <w:rsid w:val="0005476A"/>
    <w:rsid w:val="00054CEB"/>
    <w:rsid w:val="00054FE6"/>
    <w:rsid w:val="00056096"/>
    <w:rsid w:val="00057F83"/>
    <w:rsid w:val="00061B84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4DD2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85A"/>
    <w:rsid w:val="000D3B23"/>
    <w:rsid w:val="000D468C"/>
    <w:rsid w:val="000D5EC9"/>
    <w:rsid w:val="000D6593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46B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AC7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360B"/>
    <w:rsid w:val="00144AA6"/>
    <w:rsid w:val="0014638D"/>
    <w:rsid w:val="0015093A"/>
    <w:rsid w:val="00150FD5"/>
    <w:rsid w:val="00152608"/>
    <w:rsid w:val="001551A2"/>
    <w:rsid w:val="0015526C"/>
    <w:rsid w:val="00157372"/>
    <w:rsid w:val="00157D99"/>
    <w:rsid w:val="0016006A"/>
    <w:rsid w:val="0016044E"/>
    <w:rsid w:val="00160DF5"/>
    <w:rsid w:val="001617D2"/>
    <w:rsid w:val="001636D5"/>
    <w:rsid w:val="00163EEC"/>
    <w:rsid w:val="00165014"/>
    <w:rsid w:val="0016730C"/>
    <w:rsid w:val="001679FD"/>
    <w:rsid w:val="0017100B"/>
    <w:rsid w:val="00171F68"/>
    <w:rsid w:val="00175524"/>
    <w:rsid w:val="00177369"/>
    <w:rsid w:val="001775C4"/>
    <w:rsid w:val="001778DC"/>
    <w:rsid w:val="00177ED9"/>
    <w:rsid w:val="0018017B"/>
    <w:rsid w:val="00181069"/>
    <w:rsid w:val="00182DA8"/>
    <w:rsid w:val="00184562"/>
    <w:rsid w:val="00184EF7"/>
    <w:rsid w:val="00185A40"/>
    <w:rsid w:val="001860A0"/>
    <w:rsid w:val="0019227A"/>
    <w:rsid w:val="00193D3D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2E3"/>
    <w:rsid w:val="001B7CA3"/>
    <w:rsid w:val="001C022C"/>
    <w:rsid w:val="001C111C"/>
    <w:rsid w:val="001C1982"/>
    <w:rsid w:val="001C1C49"/>
    <w:rsid w:val="001C2AB9"/>
    <w:rsid w:val="001C2DD3"/>
    <w:rsid w:val="001C38C4"/>
    <w:rsid w:val="001C4A8B"/>
    <w:rsid w:val="001C5F62"/>
    <w:rsid w:val="001C6466"/>
    <w:rsid w:val="001C6FB6"/>
    <w:rsid w:val="001C7403"/>
    <w:rsid w:val="001D1842"/>
    <w:rsid w:val="001D1EAA"/>
    <w:rsid w:val="001D1EF2"/>
    <w:rsid w:val="001D2965"/>
    <w:rsid w:val="001D4FA8"/>
    <w:rsid w:val="001D504E"/>
    <w:rsid w:val="001D5B3B"/>
    <w:rsid w:val="001D6F72"/>
    <w:rsid w:val="001D711B"/>
    <w:rsid w:val="001D7637"/>
    <w:rsid w:val="001D7E71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2B"/>
    <w:rsid w:val="001F7A97"/>
    <w:rsid w:val="00200340"/>
    <w:rsid w:val="002010F1"/>
    <w:rsid w:val="0020116F"/>
    <w:rsid w:val="0020138F"/>
    <w:rsid w:val="002023A8"/>
    <w:rsid w:val="002023FE"/>
    <w:rsid w:val="00202662"/>
    <w:rsid w:val="002042A1"/>
    <w:rsid w:val="00204B4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CC1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26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C7DB7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D80"/>
    <w:rsid w:val="002E0E6D"/>
    <w:rsid w:val="002E16EB"/>
    <w:rsid w:val="002E1C00"/>
    <w:rsid w:val="002E2184"/>
    <w:rsid w:val="002E2C3E"/>
    <w:rsid w:val="002E3EF6"/>
    <w:rsid w:val="002E4216"/>
    <w:rsid w:val="002E4C5F"/>
    <w:rsid w:val="002E59D4"/>
    <w:rsid w:val="002E5A45"/>
    <w:rsid w:val="002E5E1A"/>
    <w:rsid w:val="002E6006"/>
    <w:rsid w:val="002E74B9"/>
    <w:rsid w:val="002F03BC"/>
    <w:rsid w:val="002F1B9F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1E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FA3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2FF6"/>
    <w:rsid w:val="00373E10"/>
    <w:rsid w:val="0037427C"/>
    <w:rsid w:val="00375132"/>
    <w:rsid w:val="003773AD"/>
    <w:rsid w:val="00380EBB"/>
    <w:rsid w:val="00381393"/>
    <w:rsid w:val="003819DC"/>
    <w:rsid w:val="00381C0D"/>
    <w:rsid w:val="00381F6C"/>
    <w:rsid w:val="003820A5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2E9C"/>
    <w:rsid w:val="003A38B6"/>
    <w:rsid w:val="003A41E4"/>
    <w:rsid w:val="003A4FE1"/>
    <w:rsid w:val="003A557A"/>
    <w:rsid w:val="003A6D6C"/>
    <w:rsid w:val="003B0877"/>
    <w:rsid w:val="003B3117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273A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FA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64"/>
    <w:rsid w:val="0047550E"/>
    <w:rsid w:val="00475FA8"/>
    <w:rsid w:val="004761B3"/>
    <w:rsid w:val="0047739E"/>
    <w:rsid w:val="004822A4"/>
    <w:rsid w:val="004838BB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0F70"/>
    <w:rsid w:val="004A1824"/>
    <w:rsid w:val="004A2817"/>
    <w:rsid w:val="004A2EF8"/>
    <w:rsid w:val="004A35BF"/>
    <w:rsid w:val="004A3677"/>
    <w:rsid w:val="004A3F22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C38"/>
    <w:rsid w:val="004B5426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0B2F"/>
    <w:rsid w:val="004D221A"/>
    <w:rsid w:val="004D244F"/>
    <w:rsid w:val="004D41A1"/>
    <w:rsid w:val="004D5606"/>
    <w:rsid w:val="004D6157"/>
    <w:rsid w:val="004D679B"/>
    <w:rsid w:val="004E118E"/>
    <w:rsid w:val="004E1D68"/>
    <w:rsid w:val="004E22D6"/>
    <w:rsid w:val="004E3151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8AF"/>
    <w:rsid w:val="00504ABB"/>
    <w:rsid w:val="00504E75"/>
    <w:rsid w:val="005058E9"/>
    <w:rsid w:val="00506CEC"/>
    <w:rsid w:val="00510F75"/>
    <w:rsid w:val="005125DD"/>
    <w:rsid w:val="00512908"/>
    <w:rsid w:val="0051371E"/>
    <w:rsid w:val="00514868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E3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96E5A"/>
    <w:rsid w:val="005A11BD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1CF3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26FE"/>
    <w:rsid w:val="005C3EA0"/>
    <w:rsid w:val="005C6112"/>
    <w:rsid w:val="005C75D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468"/>
    <w:rsid w:val="005F0E08"/>
    <w:rsid w:val="005F1896"/>
    <w:rsid w:val="005F233E"/>
    <w:rsid w:val="005F48CD"/>
    <w:rsid w:val="00600BB7"/>
    <w:rsid w:val="00600E5D"/>
    <w:rsid w:val="006012B9"/>
    <w:rsid w:val="00602547"/>
    <w:rsid w:val="006050F1"/>
    <w:rsid w:val="006062B2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98C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5B91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4B2"/>
    <w:rsid w:val="00681497"/>
    <w:rsid w:val="00682216"/>
    <w:rsid w:val="00683590"/>
    <w:rsid w:val="00683A98"/>
    <w:rsid w:val="0068422A"/>
    <w:rsid w:val="006853A9"/>
    <w:rsid w:val="00685676"/>
    <w:rsid w:val="00685CB5"/>
    <w:rsid w:val="0068657A"/>
    <w:rsid w:val="0068764D"/>
    <w:rsid w:val="006906C2"/>
    <w:rsid w:val="00690D77"/>
    <w:rsid w:val="00693A52"/>
    <w:rsid w:val="00694988"/>
    <w:rsid w:val="00694F02"/>
    <w:rsid w:val="00696113"/>
    <w:rsid w:val="00696285"/>
    <w:rsid w:val="006A443D"/>
    <w:rsid w:val="006A4BC4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74E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4D7"/>
    <w:rsid w:val="006F1CE2"/>
    <w:rsid w:val="006F1D76"/>
    <w:rsid w:val="006F1DD9"/>
    <w:rsid w:val="006F495F"/>
    <w:rsid w:val="006F4DAF"/>
    <w:rsid w:val="006F5A4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A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86F"/>
    <w:rsid w:val="007359D7"/>
    <w:rsid w:val="007378BA"/>
    <w:rsid w:val="0074377F"/>
    <w:rsid w:val="00744523"/>
    <w:rsid w:val="00744E9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74B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7BC"/>
    <w:rsid w:val="007A4999"/>
    <w:rsid w:val="007A4CD1"/>
    <w:rsid w:val="007A689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AA9"/>
    <w:rsid w:val="007C3D26"/>
    <w:rsid w:val="007C4F48"/>
    <w:rsid w:val="007C50C2"/>
    <w:rsid w:val="007C62C7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92"/>
    <w:rsid w:val="00800EAE"/>
    <w:rsid w:val="00801B02"/>
    <w:rsid w:val="00804A7D"/>
    <w:rsid w:val="00807E69"/>
    <w:rsid w:val="0081095C"/>
    <w:rsid w:val="00810DE1"/>
    <w:rsid w:val="0081179E"/>
    <w:rsid w:val="00811EB2"/>
    <w:rsid w:val="00814156"/>
    <w:rsid w:val="0082173C"/>
    <w:rsid w:val="008223F6"/>
    <w:rsid w:val="00822F59"/>
    <w:rsid w:val="0082326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67A14"/>
    <w:rsid w:val="008726F4"/>
    <w:rsid w:val="00872BDB"/>
    <w:rsid w:val="00872C69"/>
    <w:rsid w:val="00873AA0"/>
    <w:rsid w:val="00874E26"/>
    <w:rsid w:val="008779C8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255"/>
    <w:rsid w:val="008922C2"/>
    <w:rsid w:val="00892701"/>
    <w:rsid w:val="008946B7"/>
    <w:rsid w:val="0089662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380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0F05"/>
    <w:rsid w:val="008D1335"/>
    <w:rsid w:val="008D14F6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B18"/>
    <w:rsid w:val="008F2B30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588"/>
    <w:rsid w:val="00916611"/>
    <w:rsid w:val="009173E2"/>
    <w:rsid w:val="0091792E"/>
    <w:rsid w:val="00920974"/>
    <w:rsid w:val="009217C1"/>
    <w:rsid w:val="009222D0"/>
    <w:rsid w:val="00922D7C"/>
    <w:rsid w:val="009239BB"/>
    <w:rsid w:val="00923D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38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3AF4"/>
    <w:rsid w:val="0099570D"/>
    <w:rsid w:val="00997584"/>
    <w:rsid w:val="00997F4A"/>
    <w:rsid w:val="009A1557"/>
    <w:rsid w:val="009A184B"/>
    <w:rsid w:val="009A1CFA"/>
    <w:rsid w:val="009A2253"/>
    <w:rsid w:val="009A265A"/>
    <w:rsid w:val="009A4C00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11B"/>
    <w:rsid w:val="009D63F9"/>
    <w:rsid w:val="009D69DE"/>
    <w:rsid w:val="009D7893"/>
    <w:rsid w:val="009E02E2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BF9"/>
    <w:rsid w:val="009E6DC2"/>
    <w:rsid w:val="009E7377"/>
    <w:rsid w:val="009E79AF"/>
    <w:rsid w:val="009F117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83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872"/>
    <w:rsid w:val="00A33D68"/>
    <w:rsid w:val="00A342A4"/>
    <w:rsid w:val="00A34915"/>
    <w:rsid w:val="00A36038"/>
    <w:rsid w:val="00A3621D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98B"/>
    <w:rsid w:val="00A77CF1"/>
    <w:rsid w:val="00A81C95"/>
    <w:rsid w:val="00A8205B"/>
    <w:rsid w:val="00A8255B"/>
    <w:rsid w:val="00A82733"/>
    <w:rsid w:val="00A83254"/>
    <w:rsid w:val="00A83501"/>
    <w:rsid w:val="00A8388F"/>
    <w:rsid w:val="00A83E7D"/>
    <w:rsid w:val="00A83ED4"/>
    <w:rsid w:val="00A863EE"/>
    <w:rsid w:val="00A86915"/>
    <w:rsid w:val="00A879FD"/>
    <w:rsid w:val="00A90BE4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C62"/>
    <w:rsid w:val="00AB4399"/>
    <w:rsid w:val="00AB45CE"/>
    <w:rsid w:val="00AB4891"/>
    <w:rsid w:val="00AB502E"/>
    <w:rsid w:val="00AB7302"/>
    <w:rsid w:val="00AB7CA9"/>
    <w:rsid w:val="00AC2B26"/>
    <w:rsid w:val="00AC32AC"/>
    <w:rsid w:val="00AC33D8"/>
    <w:rsid w:val="00AC4067"/>
    <w:rsid w:val="00AC4F0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176"/>
    <w:rsid w:val="00AF1890"/>
    <w:rsid w:val="00AF3473"/>
    <w:rsid w:val="00AF3657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54"/>
    <w:rsid w:val="00B34FB1"/>
    <w:rsid w:val="00B35CC0"/>
    <w:rsid w:val="00B40BA4"/>
    <w:rsid w:val="00B41217"/>
    <w:rsid w:val="00B42D10"/>
    <w:rsid w:val="00B4374E"/>
    <w:rsid w:val="00B44656"/>
    <w:rsid w:val="00B45A16"/>
    <w:rsid w:val="00B47BF3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529A"/>
    <w:rsid w:val="00B75A4C"/>
    <w:rsid w:val="00B768C5"/>
    <w:rsid w:val="00B77537"/>
    <w:rsid w:val="00B77F3E"/>
    <w:rsid w:val="00B8063A"/>
    <w:rsid w:val="00B808CE"/>
    <w:rsid w:val="00B80FF9"/>
    <w:rsid w:val="00B811C6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E89"/>
    <w:rsid w:val="00B90FD9"/>
    <w:rsid w:val="00B93D8B"/>
    <w:rsid w:val="00B945E0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0495"/>
    <w:rsid w:val="00BC15A4"/>
    <w:rsid w:val="00BC35B5"/>
    <w:rsid w:val="00BC360E"/>
    <w:rsid w:val="00BC39FF"/>
    <w:rsid w:val="00BC4269"/>
    <w:rsid w:val="00BC5AC5"/>
    <w:rsid w:val="00BC6C4E"/>
    <w:rsid w:val="00BC7455"/>
    <w:rsid w:val="00BD0E0B"/>
    <w:rsid w:val="00BD1699"/>
    <w:rsid w:val="00BD279D"/>
    <w:rsid w:val="00BD36FB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D0A"/>
    <w:rsid w:val="00C04139"/>
    <w:rsid w:val="00C042AF"/>
    <w:rsid w:val="00C05064"/>
    <w:rsid w:val="00C0580B"/>
    <w:rsid w:val="00C06126"/>
    <w:rsid w:val="00C06C41"/>
    <w:rsid w:val="00C11121"/>
    <w:rsid w:val="00C11712"/>
    <w:rsid w:val="00C118E0"/>
    <w:rsid w:val="00C136A6"/>
    <w:rsid w:val="00C138D6"/>
    <w:rsid w:val="00C161C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CBA"/>
    <w:rsid w:val="00C322F9"/>
    <w:rsid w:val="00C33600"/>
    <w:rsid w:val="00C344DF"/>
    <w:rsid w:val="00C3676C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6ADC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603"/>
    <w:rsid w:val="00C74818"/>
    <w:rsid w:val="00C74835"/>
    <w:rsid w:val="00C7493C"/>
    <w:rsid w:val="00C774D3"/>
    <w:rsid w:val="00C8027C"/>
    <w:rsid w:val="00C806E9"/>
    <w:rsid w:val="00C809B9"/>
    <w:rsid w:val="00C81466"/>
    <w:rsid w:val="00C8237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977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001"/>
    <w:rsid w:val="00CD01E6"/>
    <w:rsid w:val="00CD05C8"/>
    <w:rsid w:val="00CD06F2"/>
    <w:rsid w:val="00CD0CFB"/>
    <w:rsid w:val="00CD1A92"/>
    <w:rsid w:val="00CD1F55"/>
    <w:rsid w:val="00CD69CD"/>
    <w:rsid w:val="00CD6BC6"/>
    <w:rsid w:val="00CD6ED2"/>
    <w:rsid w:val="00CE0673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D"/>
    <w:rsid w:val="00D14BDC"/>
    <w:rsid w:val="00D1547D"/>
    <w:rsid w:val="00D15834"/>
    <w:rsid w:val="00D15D1D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2D"/>
    <w:rsid w:val="00D61CFF"/>
    <w:rsid w:val="00D61E64"/>
    <w:rsid w:val="00D62285"/>
    <w:rsid w:val="00D6360C"/>
    <w:rsid w:val="00D64714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4B6B"/>
    <w:rsid w:val="00D75B49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5371"/>
    <w:rsid w:val="00DB6D92"/>
    <w:rsid w:val="00DB7520"/>
    <w:rsid w:val="00DC0462"/>
    <w:rsid w:val="00DC095B"/>
    <w:rsid w:val="00DC0A8A"/>
    <w:rsid w:val="00DC0CBC"/>
    <w:rsid w:val="00DC1240"/>
    <w:rsid w:val="00DC1A2A"/>
    <w:rsid w:val="00DC32FA"/>
    <w:rsid w:val="00DC349D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407CD"/>
    <w:rsid w:val="00E413B8"/>
    <w:rsid w:val="00E41CD1"/>
    <w:rsid w:val="00E42AC9"/>
    <w:rsid w:val="00E4440F"/>
    <w:rsid w:val="00E4531C"/>
    <w:rsid w:val="00E454D5"/>
    <w:rsid w:val="00E47690"/>
    <w:rsid w:val="00E51340"/>
    <w:rsid w:val="00E513E4"/>
    <w:rsid w:val="00E52089"/>
    <w:rsid w:val="00E52205"/>
    <w:rsid w:val="00E5272C"/>
    <w:rsid w:val="00E54B20"/>
    <w:rsid w:val="00E54D72"/>
    <w:rsid w:val="00E54D81"/>
    <w:rsid w:val="00E574B5"/>
    <w:rsid w:val="00E57526"/>
    <w:rsid w:val="00E61472"/>
    <w:rsid w:val="00E61597"/>
    <w:rsid w:val="00E643A6"/>
    <w:rsid w:val="00E655FF"/>
    <w:rsid w:val="00E65E14"/>
    <w:rsid w:val="00E669F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3591"/>
    <w:rsid w:val="00EA6667"/>
    <w:rsid w:val="00EA6D06"/>
    <w:rsid w:val="00EB08DC"/>
    <w:rsid w:val="00EB256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DF5"/>
    <w:rsid w:val="00ED2080"/>
    <w:rsid w:val="00ED58D4"/>
    <w:rsid w:val="00ED5D30"/>
    <w:rsid w:val="00ED67CA"/>
    <w:rsid w:val="00ED78D7"/>
    <w:rsid w:val="00EE1449"/>
    <w:rsid w:val="00EE21FF"/>
    <w:rsid w:val="00EE39D6"/>
    <w:rsid w:val="00EE41D1"/>
    <w:rsid w:val="00EE4A13"/>
    <w:rsid w:val="00EE4CB7"/>
    <w:rsid w:val="00EE4EEB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AE3"/>
    <w:rsid w:val="00F06D07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BC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D05"/>
    <w:rsid w:val="00F53EBD"/>
    <w:rsid w:val="00F5423E"/>
    <w:rsid w:val="00F5466A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DF"/>
    <w:rsid w:val="00F80276"/>
    <w:rsid w:val="00F80A7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699"/>
    <w:rsid w:val="00FA1D28"/>
    <w:rsid w:val="00FA1FA1"/>
    <w:rsid w:val="00FA2354"/>
    <w:rsid w:val="00FA24AC"/>
    <w:rsid w:val="00FA2A33"/>
    <w:rsid w:val="00FA3181"/>
    <w:rsid w:val="00FA4654"/>
    <w:rsid w:val="00FA48E2"/>
    <w:rsid w:val="00FA4B1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A3A"/>
    <w:rsid w:val="00FB3D40"/>
    <w:rsid w:val="00FB3FF4"/>
    <w:rsid w:val="00FB4E84"/>
    <w:rsid w:val="00FB517A"/>
    <w:rsid w:val="00FB575F"/>
    <w:rsid w:val="00FB6012"/>
    <w:rsid w:val="00FB7F73"/>
    <w:rsid w:val="00FC09B6"/>
    <w:rsid w:val="00FC0E51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2A85"/>
    <w:rsid w:val="00FD2EF1"/>
    <w:rsid w:val="00FD41F9"/>
    <w:rsid w:val="00FD46A2"/>
    <w:rsid w:val="00FD52EB"/>
    <w:rsid w:val="00FD58C8"/>
    <w:rsid w:val="00FD7E3C"/>
    <w:rsid w:val="00FE174A"/>
    <w:rsid w:val="00FE197B"/>
    <w:rsid w:val="00FE4872"/>
    <w:rsid w:val="00FE49B8"/>
    <w:rsid w:val="00FE536E"/>
    <w:rsid w:val="00FE55FE"/>
    <w:rsid w:val="00FE5738"/>
    <w:rsid w:val="00FE70FF"/>
    <w:rsid w:val="00FE7A7B"/>
    <w:rsid w:val="00FE7D17"/>
    <w:rsid w:val="00FE7D91"/>
    <w:rsid w:val="00FF1068"/>
    <w:rsid w:val="00FF11A3"/>
    <w:rsid w:val="00FF16B5"/>
    <w:rsid w:val="00FF3473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  <w:style w:type="character" w:customStyle="1" w:styleId="B1Char">
    <w:name w:val="B1 Char"/>
    <w:rsid w:val="00AC33D8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1F672B"/>
    <w:rPr>
      <w:rFonts w:ascii="Arial" w:hAnsi="Arial"/>
      <w:lang w:val="en-GB"/>
    </w:rPr>
  </w:style>
  <w:style w:type="paragraph" w:customStyle="1" w:styleId="afa">
    <w:basedOn w:val="a2"/>
    <w:next w:val="af9"/>
    <w:uiPriority w:val="34"/>
    <w:qFormat/>
    <w:rsid w:val="00EA3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2021-01-08T11:30:00Z</dcterms:created>
  <dcterms:modified xsi:type="dcterms:W3CDTF">2021-01-15T06:41:00Z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(3)CWF68jcryiGuMBvr7RVsAnLfNwL8i979YAGIcjiA1jqKl1fdDHLlO4STgkqex5oYMwW9S6NV
m58YAafNBoEvasjkdnhY/l9r/c3LynQCxjNQEHfDiDnTXdiNMBExpObsOiITo63xpCRrg247
+ziDNkWxFjcRnjLfeGFm5FMcif4mGxBiRUss+Ah8xbkKp6qYELhGuXdiIaiTeo3W/HcDkK3V
d9PDXo6Xm4s4DrdFhJ</vt:lpwstr>
  </property>
  <property fmtid="{D5CDD505-2E9C-101B-9397-08002B2CF9AE}" pid="17" name="_2015_ms_pID_7253431">
    <vt:lpwstr>os4bzOmck3oGsw9tAZv0OB7cU7dRNP2mSTErlaalIbzOTDuTTSI22A
Njzlj8Nk9fRSu4tvz7GXXRH075lenXsiYhb6j3twfuy/k50Z3UMU6ycc+vNPKK6TMUgVTY83
YwNhZJDhzcb79TKqm0hwg4pNJkFFjQAnhDvD1UAdUVnp1A+oxq2Um75vvr6aXeyc+/A2W5JT
JrcXLGKYlOI/skKWfPVjEENvrVm1nyMZC9pM</vt:lpwstr>
  </property>
  <property fmtid="{D5CDD505-2E9C-101B-9397-08002B2CF9AE}" pid="18" name="_2015_ms_pID_7253432">
    <vt:lpwstr>5A==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